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="00DE6EE8">
        <w:rPr>
          <w:b/>
          <w:sz w:val="20"/>
          <w:szCs w:val="20"/>
          <w:u w:val="single"/>
        </w:rPr>
        <w:t xml:space="preserve">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6C39DA" w:rsidP="006C39DA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405B" w:rsidRPr="00260C69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ab/>
        <w:t xml:space="preserve">Проект 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>
        <w:rPr>
          <w:sz w:val="28"/>
          <w:szCs w:val="20"/>
        </w:rPr>
        <w:t>.</w:t>
      </w:r>
      <w:r w:rsidR="00DE6EE8">
        <w:rPr>
          <w:sz w:val="28"/>
          <w:szCs w:val="20"/>
        </w:rPr>
        <w:t>04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C39DA" w:rsidRDefault="006C39DA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специалист </w:t>
      </w:r>
    </w:p>
    <w:p w:rsidR="006C39DA" w:rsidRPr="007F43E6" w:rsidRDefault="006C39DA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Отдела экономики и финансов </w:t>
      </w: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8"/>
          <w:footerReference w:type="default" r:id="rId9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от_.</w:t>
      </w:r>
      <w:r w:rsidR="00DE6EE8">
        <w:rPr>
          <w:sz w:val="28"/>
          <w:szCs w:val="28"/>
        </w:rPr>
        <w:t>04</w:t>
      </w:r>
      <w:r>
        <w:rPr>
          <w:sz w:val="28"/>
          <w:szCs w:val="28"/>
        </w:rPr>
        <w:t>.2019 №</w:t>
      </w:r>
      <w:r w:rsidR="006C39D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5 046,2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1 012,8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1 012,8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z w:val="28"/>
                <w:szCs w:val="28"/>
              </w:rPr>
              <w:t>5 046,2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1 012,8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530,4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1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6C39DA">
            <w:pPr>
              <w:ind w:left="-142" w:right="-108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3" w:name="sub_1001"/>
      <w:r w:rsidRPr="00FC7D31">
        <w:lastRenderedPageBreak/>
        <w:t>Приложение № 1</w:t>
      </w:r>
    </w:p>
    <w:bookmarkEnd w:id="3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4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C15D79" w:rsidRPr="00FC7D31" w:rsidTr="00C15D79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C15D79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</w:tbl>
    <w:p w:rsidR="00C15D79" w:rsidRPr="00FC7D31" w:rsidRDefault="00C15D79" w:rsidP="00C15D79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7" w:right="851" w:bottom="851" w:left="1134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15D79" w:rsidRPr="00FC7D31" w:rsidTr="00C15D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C15D79" w:rsidP="00C15D79">
            <w:proofErr w:type="spellStart"/>
            <w:r w:rsidRPr="00FC7D31">
              <w:t>нереализации</w:t>
            </w:r>
            <w:proofErr w:type="spellEnd"/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C15D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</w:tbl>
    <w:p w:rsidR="00C15D79" w:rsidRPr="00FC7D31" w:rsidRDefault="00C15D79" w:rsidP="00C15D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6"/>
        <w:gridCol w:w="3001"/>
        <w:gridCol w:w="1819"/>
        <w:gridCol w:w="1304"/>
        <w:gridCol w:w="1305"/>
        <w:gridCol w:w="2839"/>
        <w:gridCol w:w="2366"/>
        <w:gridCol w:w="1870"/>
      </w:tblGrid>
      <w:tr w:rsidR="00C15D79" w:rsidRPr="00FC7D31" w:rsidTr="00C15D7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5" w:name="sub_211"/>
            <w:r w:rsidRPr="00FC7D31">
              <w:t>1.1.1.</w:t>
            </w:r>
            <w:bookmarkEnd w:id="5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21"/>
            <w:r w:rsidRPr="00FC7D31">
              <w:t>2.1.1.</w:t>
            </w:r>
            <w:bookmarkEnd w:id="6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 xml:space="preserve">Официальная публикация нормативно-правовых </w:t>
            </w:r>
            <w:r>
              <w:lastRenderedPageBreak/>
              <w:t>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lastRenderedPageBreak/>
              <w:t xml:space="preserve">Администрация Шолоховского </w:t>
            </w:r>
            <w: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</w:t>
            </w:r>
            <w:r>
              <w:lastRenderedPageBreak/>
              <w:t xml:space="preserve">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lastRenderedPageBreak/>
              <w:t xml:space="preserve">нарушение Конституции </w:t>
            </w:r>
            <w:r>
              <w:lastRenderedPageBreak/>
              <w:t>Российской Федерации, федерального и областного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lastRenderedPageBreak/>
              <w:t>Показатель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2.2.1.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8" w:right="851" w:bottom="851" w:left="1134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582"/>
        <w:gridCol w:w="1664"/>
        <w:gridCol w:w="13"/>
        <w:gridCol w:w="559"/>
        <w:gridCol w:w="717"/>
        <w:gridCol w:w="961"/>
        <w:gridCol w:w="423"/>
        <w:gridCol w:w="1258"/>
        <w:gridCol w:w="1120"/>
        <w:gridCol w:w="1120"/>
        <w:gridCol w:w="1120"/>
        <w:gridCol w:w="1118"/>
        <w:gridCol w:w="1119"/>
        <w:gridCol w:w="1119"/>
        <w:gridCol w:w="1119"/>
        <w:gridCol w:w="1118"/>
        <w:gridCol w:w="1119"/>
        <w:gridCol w:w="1119"/>
        <w:gridCol w:w="1119"/>
        <w:gridCol w:w="1119"/>
      </w:tblGrid>
      <w:tr w:rsidR="00C15D79" w:rsidRPr="00B81B69" w:rsidTr="00EA3FAE">
        <w:trPr>
          <w:tblHeader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№</w:t>
            </w:r>
          </w:p>
          <w:p w:rsidR="00C15D79" w:rsidRPr="00110C03" w:rsidRDefault="00C15D79" w:rsidP="00C15D79">
            <w:proofErr w:type="gramStart"/>
            <w:r w:rsidRPr="00110C03">
              <w:t>п</w:t>
            </w:r>
            <w:proofErr w:type="gramEnd"/>
            <w:r w:rsidRPr="00110C03"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Ответственный исполнитель, соисполнитель, участник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Код бюджетной классификации расходов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Объем расходов, всего </w:t>
            </w:r>
          </w:p>
          <w:p w:rsidR="00C15D79" w:rsidRPr="00110C03" w:rsidRDefault="00C15D79" w:rsidP="00C15D79">
            <w:r w:rsidRPr="00110C03">
              <w:t>(тыс. рублей)</w:t>
            </w:r>
          </w:p>
        </w:tc>
        <w:tc>
          <w:tcPr>
            <w:tcW w:w="13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В том числе по годам реализации государственной программы</w:t>
            </w:r>
          </w:p>
        </w:tc>
      </w:tr>
      <w:tr w:rsidR="00C15D79" w:rsidRPr="00FC7D31" w:rsidTr="00EA3FAE">
        <w:trPr>
          <w:tblHeader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110C03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110C03" w:rsidRDefault="00C15D79" w:rsidP="00C15D79"/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110C03" w:rsidRDefault="00C15D79" w:rsidP="00C15D7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ГРБС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proofErr w:type="spellStart"/>
            <w:r w:rsidRPr="00110C03">
              <w:t>РзПр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ВР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110C03" w:rsidRDefault="00C15D79" w:rsidP="00C15D7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2020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2021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110C03" w:rsidRDefault="00C15D79" w:rsidP="00C15D79">
            <w:r w:rsidRPr="00110C03">
              <w:t>2030</w:t>
            </w:r>
          </w:p>
        </w:tc>
      </w:tr>
      <w:tr w:rsidR="00C15D79" w:rsidRPr="00FC7D31" w:rsidTr="00EA3FAE">
        <w:trPr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</w:t>
            </w:r>
          </w:p>
        </w:tc>
      </w:tr>
      <w:tr w:rsidR="00C15D79" w:rsidRPr="00FC7D31" w:rsidTr="00EA3FAE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 xml:space="preserve">в том числе: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580FFB" w:rsidP="00C15D79">
            <w:r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580FFB" w:rsidP="00C15D79">
            <w:r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EA3FAE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580FFB" w:rsidP="00C15D79">
            <w:r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580FFB" w:rsidP="00C15D79">
            <w:r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Подпро</w:t>
            </w:r>
            <w:r w:rsidRPr="00FC7D31">
              <w:t>грамма «</w:t>
            </w:r>
            <w:r w:rsidRPr="00B71908">
              <w:t>Развитие муниципального управления и муниципальной службы в Шолоховском городском поселени</w:t>
            </w:r>
            <w:r>
              <w:t>и</w:t>
            </w:r>
            <w:r w:rsidRPr="00B71908">
              <w:rPr>
                <w:bCs/>
              </w:rPr>
              <w:t>»</w:t>
            </w:r>
            <w:r w:rsidRPr="00FC7D31"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Основное мероприя</w:t>
            </w:r>
            <w:r w:rsidRPr="00FC7D31">
              <w:t>тие 1.1.</w:t>
            </w:r>
          </w:p>
          <w:p w:rsidR="00C15D79" w:rsidRPr="00FC7D31" w:rsidRDefault="00C15D79" w:rsidP="00C15D79">
            <w:r w:rsidRPr="00B71908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pPr>
              <w:rPr>
                <w:bCs/>
              </w:rPr>
            </w:pPr>
            <w:r>
              <w:t>Подпро</w:t>
            </w:r>
            <w:r w:rsidRPr="00B71908">
              <w:t>грамма</w:t>
            </w:r>
            <w:r w:rsidRPr="00B71908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  <w:p w:rsidR="00C15D79" w:rsidRPr="00FC7D31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B71908" w:rsidRDefault="00C15D79" w:rsidP="00C15D79">
            <w:pPr>
              <w:rPr>
                <w:bCs/>
              </w:rPr>
            </w:pPr>
            <w:r w:rsidRPr="00B71908">
              <w:rPr>
                <w:bCs/>
              </w:rPr>
              <w:t>Основное мероприятие 2.</w:t>
            </w:r>
            <w:r>
              <w:rPr>
                <w:bCs/>
              </w:rPr>
              <w:t>1</w:t>
            </w:r>
            <w:r w:rsidRPr="00B71908">
              <w:rPr>
                <w:bCs/>
              </w:rPr>
              <w:t>.</w:t>
            </w:r>
          </w:p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662,8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8B6907">
              <w:t>52,1</w:t>
            </w:r>
          </w:p>
        </w:tc>
      </w:tr>
      <w:tr w:rsidR="00C15D79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B71908" w:rsidRDefault="00C15D79" w:rsidP="00C15D79">
            <w:pPr>
              <w:rPr>
                <w:bCs/>
              </w:rPr>
            </w:pPr>
            <w:r w:rsidRPr="00B71908">
              <w:rPr>
                <w:bCs/>
              </w:rPr>
              <w:t xml:space="preserve"> Основное мероприятие 2.</w:t>
            </w:r>
            <w:r>
              <w:rPr>
                <w:bCs/>
              </w:rPr>
              <w:t>2</w:t>
            </w:r>
            <w:r w:rsidRPr="00B71908">
              <w:rPr>
                <w:bCs/>
              </w:rPr>
              <w:t>.</w:t>
            </w:r>
          </w:p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0104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1945,1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515,1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521A4E">
              <w:t>130,0</w:t>
            </w:r>
          </w:p>
        </w:tc>
      </w:tr>
      <w:tr w:rsidR="00C15D79" w:rsidRPr="00FC7D31" w:rsidTr="00EA3FAE">
        <w:trPr>
          <w:trHeight w:val="99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</w:t>
            </w:r>
            <w:r w:rsidRPr="00FC7D31">
              <w:t>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B71908" w:rsidRDefault="00C15D79" w:rsidP="00C15D79">
            <w:pPr>
              <w:rPr>
                <w:bCs/>
              </w:rPr>
            </w:pPr>
            <w:r w:rsidRPr="00B71908">
              <w:rPr>
                <w:bCs/>
              </w:rPr>
              <w:t>Основное мероприятие 2</w:t>
            </w:r>
            <w:r>
              <w:rPr>
                <w:bCs/>
              </w:rPr>
              <w:t>.3</w:t>
            </w:r>
            <w:r w:rsidRPr="00B71908">
              <w:rPr>
                <w:bCs/>
              </w:rPr>
              <w:t>.</w:t>
            </w:r>
          </w:p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  <w:p w:rsidR="00C15D79" w:rsidRPr="005B0DE1" w:rsidRDefault="00C15D79" w:rsidP="00C15D79">
            <w:pPr>
              <w:rPr>
                <w:highlight w:val="yellow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2074,0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EA3FAE" w:rsidP="00C15D79">
            <w:r>
              <w:t>112,5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168,2</w:t>
            </w:r>
          </w:p>
        </w:tc>
      </w:tr>
      <w:tr w:rsidR="00C15D79" w:rsidRPr="00FC7D31" w:rsidTr="00EA3FAE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0412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EA3FAE" w:rsidP="00C15D79">
            <w: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EA3FAE" w:rsidP="00C15D79">
            <w:r>
              <w:t>0</w:t>
            </w:r>
            <w:r w:rsidR="00C15D79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0,0</w:t>
            </w:r>
          </w:p>
        </w:tc>
      </w:tr>
      <w:tr w:rsidR="00EA3FAE" w:rsidRPr="00FC7D31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FC7D31" w:rsidRDefault="00EA3FAE" w:rsidP="00C15D79">
            <w: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B71908" w:rsidRDefault="00EA3FAE" w:rsidP="00EA3FAE">
            <w:pPr>
              <w:rPr>
                <w:bCs/>
              </w:rPr>
            </w:pPr>
            <w:r w:rsidRPr="00B71908">
              <w:rPr>
                <w:bCs/>
              </w:rPr>
              <w:t>Основное мероприятие 2</w:t>
            </w:r>
            <w:r>
              <w:rPr>
                <w:bCs/>
              </w:rPr>
              <w:t>.4</w:t>
            </w:r>
            <w:r w:rsidRPr="00B71908">
              <w:rPr>
                <w:bCs/>
              </w:rPr>
              <w:t>.</w:t>
            </w:r>
            <w:r>
              <w:rPr>
                <w:bCs/>
              </w:rPr>
              <w:t xml:space="preserve"> 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bCs/>
              </w:rPr>
              <w:t>0</w:t>
            </w:r>
            <w:proofErr w:type="gramEnd"/>
            <w:r>
              <w:rPr>
                <w:bCs/>
              </w:rPr>
              <w:t xml:space="preserve"> нужд</w:t>
            </w:r>
          </w:p>
          <w:p w:rsidR="00EA3FAE" w:rsidRPr="00FC7D31" w:rsidRDefault="00EA3FAE" w:rsidP="00C15D79">
            <w:pPr>
              <w:rPr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C15D79">
            <w:r w:rsidRPr="00FC7D31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Default="00EA3FAE" w:rsidP="00C15D79">
            <w:r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Default="00EA3FAE" w:rsidP="00C15D79">
            <w:r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C15D79">
            <w:r>
              <w:t>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C15D79">
            <w:r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Default="00EA3FAE" w:rsidP="00C15D79">
            <w:r>
              <w:t>314,3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Default="00EA3FAE" w:rsidP="00C15D79">
            <w:r>
              <w:t>314,3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FC7D31" w:rsidRDefault="00EA3FAE" w:rsidP="00B854E4">
            <w:r>
              <w:t>0,0</w:t>
            </w:r>
          </w:p>
        </w:tc>
      </w:tr>
    </w:tbl>
    <w:p w:rsidR="00C15D79" w:rsidRPr="00FC7D31" w:rsidRDefault="00C15D79" w:rsidP="00C15D79">
      <w:bookmarkStart w:id="7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C15D79" w:rsidRPr="00FC7D31" w:rsidRDefault="00C15D79" w:rsidP="00C15D79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</w:p>
    <w:p w:rsidR="00C15D79" w:rsidRPr="00FC7D31" w:rsidRDefault="00C15D79" w:rsidP="00C15D79">
      <w:r w:rsidRPr="00FC7D31">
        <w:t>ЦСР – целевая статья расходов;</w:t>
      </w:r>
    </w:p>
    <w:p w:rsidR="00C15D79" w:rsidRPr="00FC7D31" w:rsidRDefault="00C15D79" w:rsidP="00C15D79">
      <w:r w:rsidRPr="00FC7D31">
        <w:t>ВР – вид расходов.</w:t>
      </w:r>
      <w:bookmarkEnd w:id="7"/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7"/>
        <w:gridCol w:w="2502"/>
        <w:gridCol w:w="1392"/>
        <w:gridCol w:w="1255"/>
        <w:gridCol w:w="1252"/>
        <w:gridCol w:w="1252"/>
        <w:gridCol w:w="1115"/>
        <w:gridCol w:w="1249"/>
        <w:gridCol w:w="1251"/>
        <w:gridCol w:w="1252"/>
        <w:gridCol w:w="1250"/>
        <w:gridCol w:w="1249"/>
        <w:gridCol w:w="1250"/>
        <w:gridCol w:w="1250"/>
        <w:gridCol w:w="1250"/>
      </w:tblGrid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4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54754" w:rsidRDefault="00854754" w:rsidP="00854754">
      <w:r>
        <w:t>Главный специалист                                                                           Я.В. Гуреева</w:t>
      </w:r>
    </w:p>
    <w:p w:rsidR="00854754" w:rsidRDefault="00854754" w:rsidP="00854754"/>
    <w:p w:rsidR="00C15D79" w:rsidRPr="00854754" w:rsidRDefault="00C15D79" w:rsidP="00854754">
      <w:pPr>
        <w:sectPr w:rsidR="00C15D79" w:rsidRPr="00854754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8B2D30" w:rsidRDefault="008B2D30" w:rsidP="00C15D79">
      <w:pPr>
        <w:jc w:val="right"/>
        <w:rPr>
          <w:bCs/>
        </w:rPr>
      </w:pPr>
    </w:p>
    <w:sectPr w:rsidR="008B2D30" w:rsidSect="00C1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78" w:rsidRDefault="00B04578">
      <w:r>
        <w:separator/>
      </w:r>
    </w:p>
  </w:endnote>
  <w:endnote w:type="continuationSeparator" w:id="0">
    <w:p w:rsidR="00B04578" w:rsidRDefault="00B0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79" w:rsidRDefault="00C86D8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79" w:rsidRDefault="00C15D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79" w:rsidRDefault="00C86D8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9DA">
      <w:rPr>
        <w:rStyle w:val="a5"/>
        <w:noProof/>
      </w:rPr>
      <w:t>14</w:t>
    </w:r>
    <w:r>
      <w:rPr>
        <w:rStyle w:val="a5"/>
      </w:rPr>
      <w:fldChar w:fldCharType="end"/>
    </w:r>
  </w:p>
  <w:p w:rsidR="00C15D79" w:rsidRPr="002B3DC9" w:rsidRDefault="00C15D79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78" w:rsidRDefault="00B04578">
      <w:r>
        <w:separator/>
      </w:r>
    </w:p>
  </w:footnote>
  <w:footnote w:type="continuationSeparator" w:id="0">
    <w:p w:rsidR="00B04578" w:rsidRDefault="00B0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92"/>
    <w:rsid w:val="00024524"/>
    <w:rsid w:val="000A42F9"/>
    <w:rsid w:val="0015405B"/>
    <w:rsid w:val="00200553"/>
    <w:rsid w:val="00230E58"/>
    <w:rsid w:val="00266723"/>
    <w:rsid w:val="002C6E78"/>
    <w:rsid w:val="003549F0"/>
    <w:rsid w:val="003759DF"/>
    <w:rsid w:val="003C58F3"/>
    <w:rsid w:val="00421EFB"/>
    <w:rsid w:val="00484B82"/>
    <w:rsid w:val="0048796F"/>
    <w:rsid w:val="004A44DE"/>
    <w:rsid w:val="005074AE"/>
    <w:rsid w:val="005203B4"/>
    <w:rsid w:val="00533DA5"/>
    <w:rsid w:val="005657EB"/>
    <w:rsid w:val="00580FFB"/>
    <w:rsid w:val="005D544F"/>
    <w:rsid w:val="00643DC0"/>
    <w:rsid w:val="00653B83"/>
    <w:rsid w:val="006614D2"/>
    <w:rsid w:val="006C39DA"/>
    <w:rsid w:val="0071045D"/>
    <w:rsid w:val="00792C8F"/>
    <w:rsid w:val="007B2146"/>
    <w:rsid w:val="008219A3"/>
    <w:rsid w:val="00840AD0"/>
    <w:rsid w:val="00843CE1"/>
    <w:rsid w:val="00854754"/>
    <w:rsid w:val="008609C4"/>
    <w:rsid w:val="008A4DF0"/>
    <w:rsid w:val="008B2D30"/>
    <w:rsid w:val="008C233E"/>
    <w:rsid w:val="008C59F6"/>
    <w:rsid w:val="009C2592"/>
    <w:rsid w:val="00AB0722"/>
    <w:rsid w:val="00AD5C20"/>
    <w:rsid w:val="00B04578"/>
    <w:rsid w:val="00B32259"/>
    <w:rsid w:val="00B462F4"/>
    <w:rsid w:val="00B4748D"/>
    <w:rsid w:val="00B6687A"/>
    <w:rsid w:val="00C15D79"/>
    <w:rsid w:val="00C41407"/>
    <w:rsid w:val="00C66911"/>
    <w:rsid w:val="00C86D8B"/>
    <w:rsid w:val="00D161EF"/>
    <w:rsid w:val="00DE0F6F"/>
    <w:rsid w:val="00DE6EE8"/>
    <w:rsid w:val="00E53981"/>
    <w:rsid w:val="00EA3FAE"/>
    <w:rsid w:val="00ED3EB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2019-04-08T08:42:00Z</cp:lastPrinted>
  <dcterms:created xsi:type="dcterms:W3CDTF">2018-11-21T14:01:00Z</dcterms:created>
  <dcterms:modified xsi:type="dcterms:W3CDTF">2019-05-15T07:45:00Z</dcterms:modified>
</cp:coreProperties>
</file>